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86MS0061-01-2024-004027-06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правонарушения признал,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распивал алкогольные напитки в гостях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975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